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extraordinária de julgamento dos recursos da 1ª Turma Ordinária da 1ª Câmara da 1ª Seção, em reunião assíncrona, realizada por meio do Plenário Virtual, com duração de 4 (quatro) dias, tendo início às 9h do dia 14/04/2025 e fim às 23h59min do dia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  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Arquivos de sustentação oral e memoriais devem ser postados até cinco dias após a publicação da pauta;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Pedidos de retirada de pauta devem ser enviados até cinco dias após a publicação da pauta;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4) A publicidade da reunião será garantida por meio do Sistema de Acompanhamento do Plenário Virtual – SAPVI, com acesso pelo endereço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https://sapvi.carf.economia.gov.br/home</w:t>
        </w:r>
      </w:hyperlink>
      <w:r>
        <w:rPr>
          <w:rFonts w:cs="Calibri" w:ascii="Calibri" w:hAnsi="Calibri"/>
          <w:kern w:val="0"/>
          <w:sz w:val="18"/>
          <w:szCs w:val="18"/>
        </w:rPr>
        <w:t xml:space="preserve">. 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DILJESSE DE MOURA PESSOA DE VASCONCELOS FILHO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10830.722861/2015-18 - Recorrente: UNIMED CAMPINAS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13850.720008/2013-50 - Recorrente: UNIMED SAO JOSE DOS CAMPOS -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13850.720180/2013-11 - Recorrente: UNIMED SAO JOSE DOS CAMPOS -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13850.720225/2014-21 - Recorrente: UNIMED SAO JOSE DOS CAMPOS -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13850.720227/2014-10 - Recorrente: UNIMED SAO JOSE DOS CAMPOS -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13884.721199/2014-61 - Recorrente: UNIMED SAO JOSE DOS CAMPOS - COOPERATIVA DE TRABALHO MEDICO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Efigenio de Freitas Junior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1ª Turma Ordinária da 1ª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sapvi.carf.economia.gov.br/home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327</Words>
  <Characters>2095</Characters>
  <CharactersWithSpaces>1772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2025-04-03T15:01:00Z</dcterms:created>
  <dc:creator>Roberto Carlos de Abreu Costa</dc:creator>
  <dc:description/>
  <dc:language>en-US</dc:language>
  <cp:lastModifiedBy/>
  <dcterms:modified xsi:type="dcterms:W3CDTF">2025-04-03T15:02:00Z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