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14 a 16/04/2025.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Pauta ordinária de julgamento dos recursos da 1ª Turma Ordinária da 4ª Câmara da 1ª Seção, em sessões síncronas não presenciais a serem realizadas nas datas a seguir mencionadas.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1.1) É permitido realizar sustentação oral;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a) em tempo real por meio de videoconferência ou tecnologia similar; ou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b) por meio de postagem de vídeo ou áudio no Centro de Atendimento Virtual da Receita Federal - e-CAC.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2) Solicitações de transferência ou retirada de pauta devem ser enviadas até 4 (quatro)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3) As sessões de julgamento serão transmitidas ao vivo no canal do CARF na internet no seguinte endereço: </w:t>
      </w:r>
      <w:hyperlink r:id="rId2">
        <w:r>
          <w:rPr>
            <w:rStyle w:val="Hyperlink"/>
            <w:rFonts w:eastAsia="Times New Roman" w:cs="Calibri" w:ascii="Calibri" w:hAnsi="Calibri"/>
            <w:kern w:val="0"/>
            <w:sz w:val="18"/>
            <w:szCs w:val="18"/>
            <w:lang w:val="pt-BR" w:eastAsia="pt-BR" w:bidi="ar-SA"/>
          </w:rPr>
          <w:t>https://www.youtube.com/channel/UCXuwg-xPYjmdGcqCk4rdvRg</w:t>
        </w:r>
      </w:hyperlink>
      <w:r>
        <w:rPr>
          <w:rFonts w:cs="Calibri" w:ascii="Calibri" w:hAnsi="Calibri"/>
          <w:kern w:val="0"/>
          <w:sz w:val="18"/>
          <w:szCs w:val="18"/>
        </w:rPr>
        <w:t>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4) Os julgamentos adiados, dentro da mesma reunião, serão realizados independentemente de nova publicação;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5) O resultado do julgamento dos processos da tabela abaixo servirá como paradigma para o julgamento dos itens da coluna “ITENS REPETITIVOS” da tabela, nos termos do § 3º do art. 87 da Portaria MF nº 1.634, de 21 de dezembro de 2023.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tbl>
      <w:tblPr>
        <w:tblW w:w="6804" w:type="dxa"/>
        <w:jc w:val="left"/>
        <w:tblInd w:w="1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223"/>
        <w:gridCol w:w="2447"/>
      </w:tblGrid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Item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Processo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ITENS REPETITIVOS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19515.720974/2019-50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 a 4</w:t>
            </w:r>
          </w:p>
        </w:tc>
      </w:tr>
    </w:tbl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ANDRESSA PAULA SENNA LISIAS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10283.720935/2023-35 - Recorrente: BONNA VITTA INDUSTRIA E COMERCIO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10880.773209/2020-33 - Recorrente: CONSIGNUM - PROGRAMA DE CONTROLE E GERENCIAMENTO DE MARGEM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LUIZ AUGUSTO DE SOUZA GONCALVES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19515.720974/2019-50 - Recorrente: WHIRLPOOL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19515.720973/2019-13 - Recorrente: WHIRLPOOL S.A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AUGUSTO CARVALHO DE SOUZA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11516.721835/2018-41 - Recorrentes: COSTAO DO SANTINHO TURISMO E LAZER S.A.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CLAUDIO DE ANDRADE CAMERANO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17095.721682/2021-11 - Recorrente: FAZENDA NACIONAL e Interessado: LUNER 2 EMPREENDIMENTOS IMOBILIARIOS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14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ANDRESSA PAULA SENNA LISIAS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15540.720295/2014-16 - Recorrente: PERIODICAL TIME SERVICOS TECNICOS E PROFISSIONAIS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AUGUSTO CARVALHO DE SOUZA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13896.722492/2013-25 - Recorrentes: FAZENDA NACIONAL e POLIFER QUIMICA E NUTRIENTES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13896.722493/2013-70 - Recorrentes: FAZENDA NACIONAL e POLIFER QUIMICA E NUTRIENTES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RIBEIRO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13807.011846/00-41 - Embargante: TITULAR DE UNIDADE RFB e Interessado: ELI LILLY DO BRASIL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ANDRESSA PAULA SENNA LISIAS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15586.720326/2019-17 - Recorrente: EXCIM IMPORTACAO E EXPORTACAO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LUIZ AUGUSTO DE SOUZA GONCALVES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10872.720097/2016-31 - Recorrentes: TORRE E CIA SUPERMERCADOS S/A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CLAUDIO DE ANDRADE CAMERANO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15746.721554/2023-01 - Recorrente: OMAMORI INDUSTRIA DE ALIMENTOS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RIBEIRO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16682.900015/2019-04 - Recorrente: REPSOL SINOPEC BRASIL SA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LUIZ AUGUSTO DE SOUZA GONCALVES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13886.000380/2006-18 - Recorrente: KSPG AUTOMOTIVE BRAZIL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13886.000385/2006-32 - Recorrente: KSPG AUTOMOTIVE BRAZIL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RIBEIRO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10510.722321/2013-95 - Recorrente: ALLAN RODRIGO CALVACANTE MENDONCA EIRELI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ANDRESSA PAULA SENNA LISIAS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10480.721243/2017-30 - Recorrente: ASA INDUSTRIA E COMERCIO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CLAUDIO DE ANDRADE CAMERANO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12217.720177/2016-45 - Recorrente: MEDITERRANEO ASSESSORIA E CONSULTORIA DE IMOVEIS EIRELI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ANDRESSA PAULA SENNA LISIAS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10660.722383/2015-45 - Recorrente: CONSTRUTORA DHARMA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RIBEIRO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10865.721572/2015-02 - Recorrente: INTERNATIONAL PAPER DO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19311.720335/2017-19 - Recorrente: MIAMI SPORTS IMPORTADORA E EXPORTADORA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LUCIANA YOSHIHARA ARCANGELO ZANIN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10920.720764/2020-49 - Recorrente: PLASTILIT PRODUTOS PLASTICOS DO PARANA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19985.723460/2017-58 - Recorrente: PLASTILIT PRODUTOS PLASTICOS DO PARANA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AUGUSTO CARVALHO DE SOUZA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13116.720548/2013-47 - Recorrentes: PRECON GOIAS INDUSTRIAL LTDA    EM RECUPERACAO JUDICIAL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LUIZ AUGUSTO DE SOUZA GONCALVES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19515.720641/2014-16 - Recorrente: SUPERMERCADO ANGELICA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15586.720081/2015-96 - Recorrente: FAZENDA NACIONAL e Interessado: TECNOCON - TECNOLOGIA EM DESENVOLVIMENTO DE PROJETOS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AUGUSTO CARVALHO DE SOUZA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28 - Processo nº: 10280.722281/2009-56 - Recorrente: ALUNORTE ALUMINA DO NORTE DO BRASIL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CLAUDIO DE ANDRADE CAMERANO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29 - Processo nº: 14094.720020/2018-41 - Recorrente: AMAGGI EXPORTACAO E IMPORTACAO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30 - Processo nº: 17095.725928/2021-24 - Recorrente: AMAGGI EXPORTACAO E IMPORTACAO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LUCIANA YOSHIHARA ARCANGELO ZANIN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31 - Processo nº: 15746.727287/2022-96 - Recorrente: AMPHENOL TFC DO BRASIL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32 - Processo nº: 16095.720023/2020-14 - Recorrentes: ZOETIS INDUSTRIA DE PRODUTOS VETERINARIOS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CLAUDIO DE ANDRADE CAMERANO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33 - Processo nº: 16327.904315/2017-31 - Recorrente: B3 S.A. - BRASIL, BOLSA, BALCAO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LUCIANA YOSHIHARA ARCANGELO ZANIN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34 - Processo nº: 10280.720369/2021-20 - Recorrente: STECK DA AMAZONIA INDUSTRIA ELETRICA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AUGUSTO CARVALHO DE SOUZA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35 - Processo nº: 11610.016030/2002-46 - Recorrente: YKK DO BRASIL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LUIZ AUGUSTO DE SOUZA GONCALVES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36 - Processo nº: 16327.721258/2012-42 - Recorrente: ZURICH SANTANDER BRASIL SEGUROS E PREVIDENCIA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RIBEIRO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37 - Processo nº: 10783.910194/2009-93 - Recorrente: NEXA TECNOLOGIA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38 - Processo nº: 10880.918121/2010-85 - Recorrente: CARGILL AGRICOLA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RIBEIRO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39 - Processo nº: 16682.720792/2013-73 - Recorrente: LIGHT SERVICOS DE ELETRICIDADE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40 - Processo nº: 16682.720952/2013-84 - Recorrente: LIGHT SERVICOS DE ELETRICIDADE S 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LUIZ AUGUSTO DE SOUZA GONCALVES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41 - Processo nº: 15374.984023/2009-36 - Recorrente: RENAISSANCE DO BRASIL HOTELARIA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DANIEL RIBEIRO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42 - Processo nº: 11831.000179/2003-90 - Recorrente: EMPRESA DE TECNOLOGIA DA INFORMACAO E COMUNICACAO DO MUNICIPIO DE SAO PAULO - PRODAM-SP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43 - Processo nº: 13899.900221/2006-68 - Embargante: FAZENDA NACIONAL e Interessado: HENKEL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44 - Processo nº: 13896.901281/2009-71 - Recorrente: HP FINANCIAL SERVICES BRASIL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LUIZ AUGUSTO DE SOUZA GONCALVES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45 - Processo nº: 11831.003803/2003-19 - Recorrente: EDITORA ABRIL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Luiz Augusto de Souza Goncalves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1ª Turma Ordinária da 4ª Câmara da 1ª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467886"/>
      <w:sz w:val="24"/>
      <w:szCs w:val="24"/>
      <w:u w:val="single"/>
    </w:rPr>
  </w:style>
  <w:style w:type="character" w:styleId="UnresolvedMention">
    <w:name w:val="Unresolved Mention"/>
    <w:basedOn w:val="DefaultParagraphFont"/>
    <w:qFormat/>
    <w:rPr>
      <w:rFonts w:ascii="Times New Roman" w:hAnsi="Times New Roman" w:eastAsia="Times New Roman"/>
      <w:color w:val="605E5C"/>
      <w:sz w:val="24"/>
      <w:szCs w:val="24"/>
      <w:shd w:fill="E1DFDD" w:val="clear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channel/UCXuwg-xPYjmdGcqCk4rdvRg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1419</Words>
  <Characters>9066</Characters>
  <CharactersWithSpaces>7665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2025-04-01T21:10:00Z</dcterms:created>
  <dc:creator>Juliana Maselli Leite</dc:creator>
  <dc:description/>
  <dc:language>en-US</dc:language>
  <cp:lastModifiedBy/>
  <dcterms:modified xsi:type="dcterms:W3CDTF">2025-04-02T14:51:00Z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