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E32D5" w14:textId="0E6AF762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PAUTA DE JULGAMENTO</w:t>
      </w:r>
    </w:p>
    <w:p w14:paraId="09B10314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66CFC6BE" w14:textId="38A11DF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Período da Reunião</w:t>
      </w:r>
      <w:r w:rsidR="00B47F71" w:rsidRPr="002356FF">
        <w:rPr>
          <w:rFonts w:ascii="Calibri" w:hAnsi="Calibri" w:cs="Calibri"/>
          <w:kern w:val="0"/>
          <w:szCs w:val="18"/>
        </w:rPr>
        <w:t>:</w:t>
      </w:r>
      <w:r w:rsidRPr="002356FF">
        <w:rPr>
          <w:rFonts w:ascii="Calibri" w:hAnsi="Calibri" w:cs="Calibri"/>
          <w:kern w:val="0"/>
          <w:szCs w:val="18"/>
        </w:rPr>
        <w:t xml:space="preserve"> </w:t>
      </w:r>
      <w:r w:rsidR="00EF648E" w:rsidRPr="002356FF">
        <w:rPr>
          <w:rFonts w:ascii="Calibri" w:hAnsi="Calibri" w:cs="Calibri"/>
          <w:kern w:val="0"/>
          <w:szCs w:val="18"/>
        </w:rPr>
        <w:t>07</w:t>
      </w:r>
      <w:r w:rsidR="00B47F71" w:rsidRPr="002356FF">
        <w:rPr>
          <w:rFonts w:ascii="Calibri" w:hAnsi="Calibri" w:cs="Calibri"/>
          <w:kern w:val="0"/>
          <w:szCs w:val="18"/>
        </w:rPr>
        <w:t xml:space="preserve"> </w:t>
      </w:r>
      <w:r w:rsidRPr="002356FF">
        <w:rPr>
          <w:rFonts w:ascii="Calibri" w:hAnsi="Calibri" w:cs="Calibri"/>
          <w:kern w:val="0"/>
          <w:szCs w:val="18"/>
        </w:rPr>
        <w:t xml:space="preserve">a </w:t>
      </w:r>
      <w:r w:rsidR="00EF648E" w:rsidRPr="002356FF">
        <w:rPr>
          <w:rFonts w:ascii="Calibri" w:hAnsi="Calibri" w:cs="Calibri"/>
          <w:kern w:val="0"/>
          <w:szCs w:val="18"/>
        </w:rPr>
        <w:t>08</w:t>
      </w:r>
      <w:r w:rsidRPr="002356FF">
        <w:rPr>
          <w:rFonts w:ascii="Calibri" w:hAnsi="Calibri" w:cs="Calibri"/>
          <w:kern w:val="0"/>
          <w:szCs w:val="18"/>
        </w:rPr>
        <w:t>/08/2025</w:t>
      </w:r>
      <w:r w:rsidR="00B47F71" w:rsidRPr="002356FF">
        <w:rPr>
          <w:rFonts w:ascii="Calibri" w:hAnsi="Calibri" w:cs="Calibri"/>
          <w:kern w:val="0"/>
          <w:szCs w:val="18"/>
        </w:rPr>
        <w:t>.</w:t>
      </w:r>
    </w:p>
    <w:p w14:paraId="4C0854DE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76ACAD6D" w14:textId="77777777" w:rsidR="00B47F71" w:rsidRPr="002356FF" w:rsidRDefault="00B47F71" w:rsidP="00B47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2356FF">
        <w:rPr>
          <w:rFonts w:ascii="Calibri" w:hAnsi="Calibri" w:cs="Calibri"/>
          <w:szCs w:val="18"/>
        </w:rPr>
        <w:t xml:space="preserve">Pauta extraordinária de julgamento dos recursos da </w:t>
      </w:r>
      <w:r w:rsidRPr="002356FF">
        <w:rPr>
          <w:rFonts w:ascii="Calibri" w:hAnsi="Calibri" w:cs="Calibri"/>
          <w:kern w:val="0"/>
          <w:szCs w:val="18"/>
        </w:rPr>
        <w:t>2ª Turma Ordinária da 4ª Câmara da 2ª Seção</w:t>
      </w:r>
      <w:r w:rsidRPr="002356FF">
        <w:rPr>
          <w:rFonts w:ascii="Calibri" w:hAnsi="Calibri" w:cs="Calibri"/>
          <w:szCs w:val="18"/>
        </w:rPr>
        <w:t>, em reunião assíncrona, realizada por meio do Plenário Virtual,</w:t>
      </w:r>
      <w:r w:rsidRPr="002356FF">
        <w:rPr>
          <w:rFonts w:ascii="Calibri" w:hAnsi="Calibri" w:cs="Calibri"/>
          <w:color w:val="FF0000"/>
          <w:szCs w:val="18"/>
        </w:rPr>
        <w:t xml:space="preserve"> </w:t>
      </w:r>
      <w:r w:rsidRPr="002356FF">
        <w:rPr>
          <w:rFonts w:ascii="Calibri" w:hAnsi="Calibri" w:cs="Calibri"/>
          <w:szCs w:val="18"/>
        </w:rPr>
        <w:t xml:space="preserve">com duração de 2 (dois) dias, tendo início às 9h do dia </w:t>
      </w:r>
      <w:r w:rsidR="00EF648E" w:rsidRPr="002356FF">
        <w:rPr>
          <w:rFonts w:ascii="Calibri" w:hAnsi="Calibri" w:cs="Calibri"/>
          <w:szCs w:val="18"/>
        </w:rPr>
        <w:t>07</w:t>
      </w:r>
      <w:r w:rsidRPr="002356FF">
        <w:rPr>
          <w:rFonts w:ascii="Calibri" w:hAnsi="Calibri" w:cs="Calibri"/>
          <w:szCs w:val="18"/>
        </w:rPr>
        <w:t xml:space="preserve">/08/2025 e fim às 23h59min do dia </w:t>
      </w:r>
      <w:r w:rsidR="00EF648E" w:rsidRPr="002356FF">
        <w:rPr>
          <w:rFonts w:ascii="Calibri" w:hAnsi="Calibri" w:cs="Calibri"/>
          <w:szCs w:val="18"/>
        </w:rPr>
        <w:t>08</w:t>
      </w:r>
      <w:r w:rsidRPr="002356FF">
        <w:rPr>
          <w:rFonts w:ascii="Calibri" w:hAnsi="Calibri" w:cs="Calibri"/>
          <w:szCs w:val="18"/>
        </w:rPr>
        <w:t>/08/2025.</w:t>
      </w:r>
    </w:p>
    <w:p w14:paraId="59861433" w14:textId="77777777" w:rsidR="00B47F71" w:rsidRPr="002356FF" w:rsidRDefault="00B47F71" w:rsidP="00B47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2356FF">
        <w:rPr>
          <w:rFonts w:ascii="Calibri" w:hAnsi="Calibri" w:cs="Calibri"/>
          <w:szCs w:val="18"/>
        </w:rPr>
        <w:t xml:space="preserve">  </w:t>
      </w:r>
    </w:p>
    <w:p w14:paraId="07C1CE0F" w14:textId="77777777" w:rsidR="00B47F71" w:rsidRPr="002356FF" w:rsidRDefault="00B47F71" w:rsidP="00B47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  <w:r w:rsidRPr="002356FF">
        <w:rPr>
          <w:rFonts w:ascii="Calibri" w:hAnsi="Calibri" w:cs="Calibri"/>
          <w:szCs w:val="18"/>
        </w:rPr>
        <w:t>OBSERVAÇÕES:</w:t>
      </w:r>
    </w:p>
    <w:p w14:paraId="310ACDA6" w14:textId="77777777" w:rsidR="00B47F71" w:rsidRPr="002356FF" w:rsidRDefault="00B47F71" w:rsidP="00B47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Cs w:val="18"/>
        </w:rPr>
      </w:pPr>
    </w:p>
    <w:p w14:paraId="068015A0" w14:textId="77777777" w:rsidR="00B47F71" w:rsidRPr="002356FF" w:rsidRDefault="00B47F71" w:rsidP="00B47F7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2356FF">
        <w:rPr>
          <w:rFonts w:ascii="Calibri" w:hAnsi="Calibri" w:cs="Calibri"/>
          <w:szCs w:val="18"/>
        </w:rPr>
        <w:t>1) Arquivos de sustentação oral e memoriais devem ser postados até cinco dias após a publicação da pauta;</w:t>
      </w:r>
    </w:p>
    <w:p w14:paraId="7ACA5710" w14:textId="77777777" w:rsidR="00B47F71" w:rsidRPr="002356FF" w:rsidRDefault="00B47F71" w:rsidP="00B47F7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2356FF">
        <w:rPr>
          <w:rFonts w:ascii="Calibri" w:hAnsi="Calibri" w:cs="Calibri"/>
          <w:szCs w:val="18"/>
        </w:rPr>
        <w:t>2) Pedidos de retirada de pauta devem ser enviados até cinco dias após a publicação da pauta;</w:t>
      </w:r>
    </w:p>
    <w:p w14:paraId="3F7B0D01" w14:textId="77777777" w:rsidR="00B47F71" w:rsidRPr="002356FF" w:rsidRDefault="00B47F71" w:rsidP="00B47F71">
      <w:pPr>
        <w:widowControl w:val="0"/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Cs w:val="18"/>
        </w:rPr>
      </w:pPr>
      <w:r w:rsidRPr="002356FF">
        <w:rPr>
          <w:rFonts w:ascii="Calibri" w:hAnsi="Calibri" w:cs="Calibri"/>
          <w:szCs w:val="18"/>
        </w:rPr>
        <w:t>3) Serão desconsiderados a sustentação oral e o memorial cujos arquivos transmitidos não atendam à duração e aos requisitos previstos, respectivamente, no art. 11, e no art. 12 da Portaria CARF/MF nº 1.240, de 2 de agosto de 2024; e</w:t>
      </w:r>
    </w:p>
    <w:p w14:paraId="6EAEB381" w14:textId="77777777" w:rsidR="00876F8D" w:rsidRPr="002356FF" w:rsidRDefault="00B47F71" w:rsidP="00B47F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szCs w:val="18"/>
        </w:rPr>
        <w:t>4) A publicidade da reunião será garantida por meio do Sistema de Acompanhamento do Plenário Virtual – SAPVI, com acesso pelo endereço</w:t>
      </w:r>
      <w:r w:rsidRPr="002356FF">
        <w:rPr>
          <w:rFonts w:ascii="Calibri" w:hAnsi="Calibri" w:cs="Calibri"/>
          <w:color w:val="FF0000"/>
          <w:szCs w:val="18"/>
        </w:rPr>
        <w:t xml:space="preserve"> </w:t>
      </w:r>
      <w:hyperlink r:id="rId4" w:history="1">
        <w:r w:rsidRPr="002356FF">
          <w:rPr>
            <w:rStyle w:val="Hyperlink"/>
            <w:rFonts w:ascii="Calibri" w:hAnsi="Calibri" w:cs="Calibri"/>
            <w:szCs w:val="18"/>
          </w:rPr>
          <w:t>https://sapvi.carf.economia.gov.br/home</w:t>
        </w:r>
      </w:hyperlink>
      <w:r w:rsidRPr="002356FF">
        <w:rPr>
          <w:rFonts w:ascii="Calibri" w:hAnsi="Calibri" w:cs="Calibri"/>
          <w:szCs w:val="18"/>
        </w:rPr>
        <w:t>.</w:t>
      </w:r>
    </w:p>
    <w:p w14:paraId="3F295B64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0A3EB2A" w14:textId="18076722" w:rsidR="00876F8D" w:rsidRPr="002356FF" w:rsidRDefault="00EF648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DIA 7 de Agosto de 2025, ÀS 09:00 HORAS</w:t>
      </w:r>
    </w:p>
    <w:p w14:paraId="1B8169F3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4ECA51E3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Relator(a): GREGORIO RECHMANN JUNIOR</w:t>
      </w:r>
    </w:p>
    <w:p w14:paraId="42B45DA9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1C7A0153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1 - Processo nº: 11634.720580/2014-29 - Recorrente: ANGOLINHA INDUSTRIA E COMERCIO DE CEREAIS EIRELI e Interessado: FAZENDA NACIONAL</w:t>
      </w:r>
    </w:p>
    <w:p w14:paraId="0F919A55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5FDA65CD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Relator(a): JOAO RICARDO FAHRION NUSKE</w:t>
      </w:r>
    </w:p>
    <w:p w14:paraId="588048C8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4C74FC4B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2 - Processo nº: 11020.000373/2009-13 - Recorrente: CECILIA DAL MAGRO MORO e Interessado: FAZENDA NACIONAL</w:t>
      </w:r>
    </w:p>
    <w:p w14:paraId="3EFFA8B5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70F7EAF6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3 - Processo nº: 10283.721512/2015-22 - Recorrente: F H NAVEGACAO LTDA e Interessado: FAZENDA NACIONAL</w:t>
      </w:r>
    </w:p>
    <w:p w14:paraId="71FDDCF2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33121A3D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Relator(a): GREGORIO RECHMANN JUNIOR</w:t>
      </w:r>
    </w:p>
    <w:p w14:paraId="58856668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10B6923B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4 - Processo nº: 15940.720093/2015-34 - Recorrente: FLORALCO ACUCAR E ALCOOL LTDA - FALIDA e Interessado: FAZENDA NACIONAL</w:t>
      </w:r>
    </w:p>
    <w:p w14:paraId="47148ADE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7A2051A5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5 - Processo nº: 10580.725299/2010-69 - Recorrente: MARCIO ANTONIO COELHO DE SANTA ISABEL e Interessado: FAZENDA NACIONAL</w:t>
      </w:r>
    </w:p>
    <w:p w14:paraId="44E90F77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lastRenderedPageBreak/>
        <w:t> </w:t>
      </w:r>
    </w:p>
    <w:p w14:paraId="3C03310E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6 - Processo nº: 16095.000330/2010-11 - Recorrente: MARIA LUCIA DE ROGATIS DA FONSECA NUNEZ e Interessado: FAZENDA NACIONAL</w:t>
      </w:r>
    </w:p>
    <w:p w14:paraId="617DC458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30E25124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Relator(a): JOAO RICARDO FAHRION NUSKE</w:t>
      </w:r>
    </w:p>
    <w:p w14:paraId="754F9E81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0A809F32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7 - Processo nº: 10980.720369/2010-80 - Recorrente: MUNICIPIO DE PIRAQUARA e Interessado: FAZENDA NACIONAL</w:t>
      </w:r>
    </w:p>
    <w:p w14:paraId="0367FD09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4762FAC4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8 - Processo nº: 10980.723033/2019-15 - Recorrente: NUTRITION &amp; SANTE DO BRASIL LTDA e Interessado: FAZENDA NACIONAL</w:t>
      </w:r>
    </w:p>
    <w:p w14:paraId="3B3B0965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62E43983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9 - Processo nº: 10830.727049/2017-41 - Recorrente: RUBENS ANTONIO DA COSTA e Interessado: FAZENDA NACIONAL</w:t>
      </w:r>
    </w:p>
    <w:p w14:paraId="687F3DEA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7477265A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Relator(a): GREGORIO RECHMANN JUNIOR</w:t>
      </w:r>
    </w:p>
    <w:p w14:paraId="1A073D90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 </w:t>
      </w:r>
    </w:p>
    <w:p w14:paraId="22D18253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10 - Processo nº: 11080.725257/2015-36 - Recorrente: SABOR ARTE ITALIANA COMERCIO DE ALIMENTOS LTDA. e Interessado: FAZENDA NACIONAL</w:t>
      </w:r>
    </w:p>
    <w:p w14:paraId="5A8168CB" w14:textId="7777777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kern w:val="0"/>
          <w:szCs w:val="18"/>
        </w:rPr>
      </w:pPr>
    </w:p>
    <w:p w14:paraId="319E07E4" w14:textId="6F0C4FC7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Rodrigo Duarte Firmino</w:t>
      </w:r>
    </w:p>
    <w:p w14:paraId="16A18EFF" w14:textId="465D699F" w:rsidR="00876F8D" w:rsidRPr="002356FF" w:rsidRDefault="00876F8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kern w:val="0"/>
          <w:szCs w:val="18"/>
        </w:rPr>
      </w:pPr>
      <w:r w:rsidRPr="002356FF">
        <w:rPr>
          <w:rFonts w:ascii="Calibri" w:hAnsi="Calibri" w:cs="Calibri"/>
          <w:kern w:val="0"/>
          <w:szCs w:val="18"/>
        </w:rPr>
        <w:t>Presidente da</w:t>
      </w:r>
      <w:r w:rsidR="00B47F71" w:rsidRPr="002356FF">
        <w:rPr>
          <w:rFonts w:ascii="Calibri" w:hAnsi="Calibri" w:cs="Calibri"/>
          <w:kern w:val="0"/>
          <w:szCs w:val="18"/>
        </w:rPr>
        <w:t xml:space="preserve"> </w:t>
      </w:r>
      <w:r w:rsidRPr="002356FF">
        <w:rPr>
          <w:rFonts w:ascii="Calibri" w:hAnsi="Calibri" w:cs="Calibri"/>
          <w:kern w:val="0"/>
          <w:szCs w:val="18"/>
        </w:rPr>
        <w:t>2ª Turma Ordinária da 4ª Câmara da 2ª Seção do CARF</w:t>
      </w:r>
    </w:p>
    <w:sectPr w:rsidR="00876F8D" w:rsidRPr="002356FF">
      <w:pgSz w:w="12239" w:h="15839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EF1"/>
    <w:rsid w:val="002356FF"/>
    <w:rsid w:val="003A70F9"/>
    <w:rsid w:val="004F3EF1"/>
    <w:rsid w:val="00876F8D"/>
    <w:rsid w:val="00A76F71"/>
    <w:rsid w:val="00B47F71"/>
    <w:rsid w:val="00E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40D3FC"/>
  <w14:defaultImageDpi w14:val="0"/>
  <w15:docId w15:val="{A79E6FD9-C726-4447-8A07-DE0DD04B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47F7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apvi.carf.economia.gov.br/home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395</Words>
  <Characters>2137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Carlos de Abreu Costa</dc:creator>
  <cp:keywords/>
  <dc:description/>
  <cp:lastModifiedBy>Roberto Carlos de Abreu Costa</cp:lastModifiedBy>
  <cp:revision>2</cp:revision>
  <dcterms:created xsi:type="dcterms:W3CDTF">2025-07-25T15:11:00Z</dcterms:created>
  <dcterms:modified xsi:type="dcterms:W3CDTF">2025-07-25T15:11:00Z</dcterms:modified>
</cp:coreProperties>
</file>